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55" w:rsidRDefault="002C3EAE" w:rsidP="002C3EAE">
      <w:pPr>
        <w:jc w:val="center"/>
      </w:pPr>
      <w:r w:rsidRPr="002C3EAE">
        <w:rPr>
          <w:rFonts w:ascii="Arial" w:hAnsi="Arial" w:cs="Arial"/>
          <w:b/>
          <w:color w:val="828282"/>
          <w:sz w:val="40"/>
          <w:szCs w:val="40"/>
          <w:shd w:val="clear" w:color="auto" w:fill="FFFFFF"/>
        </w:rPr>
        <w:t>О мерах профилактики гриппа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12.09.2019    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Управление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по Пензенской области напоминает жителям региона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мерах профилактики гриппа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12.09.2019    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Управление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по Пензенской области напоминает жителям региона о приближающемся сезоне подъема заболеваемости гриппом и прочими острыми респираторными вирусными инфекциями.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Грипп, оставаясь наиболее опасной респираторной вирусной инфекцией (угроза возникновения летального исхода при тяжелом клиническом течении, пневмония и прочие осложнения вследствие перенесенного гриппа, обострение и декомпенсация хронических заболеваний), требует первоочередного внимания в части проведения профилактики.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Наиболее эффективной мерой индивидуальной и коллективной защиты от гриппа является профилактическая вакцинация от данного заболевания.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  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Иммунизации, в первую очередь, подлежат представители ведущих групп риска: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дети с 6 месяцев;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учащиеся 1-11 классов общеобразовательных школ;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лица, обучающиеся в профессиональных образовательных организациях и образовательных организациях высшего образования;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работники медицинских и образовательных организаций;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работники транспортных предприятий,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работники предприятий (организаций) коммунальной сферы;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беременные женщины;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взрослые старше 60 лет;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- лица, подлежащие призыву на военную службу;</w:t>
      </w:r>
      <w:proofErr w:type="gram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- лица с хроническими заболеваниями, в том числе с заболеваниями легких, </w:t>
      </w:r>
      <w:proofErr w:type="spellStart"/>
      <w:proofErr w:type="gramStart"/>
      <w:r>
        <w:rPr>
          <w:rFonts w:ascii="Arial" w:hAnsi="Arial" w:cs="Arial"/>
          <w:color w:val="828282"/>
          <w:shd w:val="clear" w:color="auto" w:fill="FFFFFF"/>
        </w:rPr>
        <w:t>сердечно-сосудистыми</w:t>
      </w:r>
      <w:proofErr w:type="spellEnd"/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заболеваниями, метаболическими нарушениями и ожирением.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Крайне важной задачей является организация противогриппозной вакцинации представителям групп риска, не вошедших в Национальный календарь прививок (работники торговых предприятий, общественного питания и т.д.), вакцинация которых, в основном, обеспечивается за счет средств работодателей.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Первая партия противогриппозной вакцины в рамках Национального календаря поступила в Пензенскую область 26.08.2019.; данный препарат распределяется в медицинские организации для вакцинации групп риска детского населения.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Всего в рамках Национального календаря прививок и за счет различных местных источников финансирования запланировано иммунизировать против гриппа 774,1 тыс. человек из групп риска (в том числе более 740 тыс. – в рамках Национального календаря прививок).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 xml:space="preserve">Вопросы организации вакцинация против гриппа находятся под контролем Управления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по Пензенской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Заблаговременно защитите свою здоровье и жизнь,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пройдите вакцинацию против гриппа!</w:t>
      </w:r>
    </w:p>
    <w:sectPr w:rsidR="00F51055" w:rsidSect="00F5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AE"/>
    <w:rsid w:val="002C3EAE"/>
    <w:rsid w:val="00892DAD"/>
    <w:rsid w:val="00F5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2019-09-28T21:39:00Z</dcterms:created>
  <dcterms:modified xsi:type="dcterms:W3CDTF">2019-09-28T21:40:00Z</dcterms:modified>
</cp:coreProperties>
</file>